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R06 · Registro de sinais e evidências</w:t>
      </w:r>
    </w:p>
    <w:p>
      <w:r>
        <w:rPr>
          <w:b/>
        </w:rPr>
        <w:t xml:space="preserve">Para que serve. </w:t>
      </w:r>
      <w:r>
        <w:t>Distinguir observação, fonte e interpretação.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533"/>
        <w:gridCol w:w="1533"/>
        <w:gridCol w:w="1533"/>
        <w:gridCol w:w="1533"/>
        <w:gridCol w:w="1533"/>
        <w:gridCol w:w="1533"/>
        <w:gridCol w:w="1533"/>
        <w:gridCol w:w="1533"/>
        <w:gridCol w:w="1533"/>
      </w:tblGrid>
      <w:tr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ID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Data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Fonte original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O que afirma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Evidência verificada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Interpretação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Alternativa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Relevância</w:t>
            </w:r>
          </w:p>
        </w:tc>
        <w:tc>
          <w:tcPr>
            <w:tcW w:type="dxa" w:w="1533"/>
            <w:shd w:val="clear" w:color="auto" w:fill="F1EBFB"/>
          </w:tcPr>
          <w:p>
            <w:r>
              <w:rPr>
                <w:b/>
              </w:rPr>
              <w:t>Próximo teste</w:t>
            </w:r>
          </w:p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  <w:tr>
        <w:tc>
          <w:tcPr>
            <w:tcW w:type="dxa" w:w="1533"/>
          </w:tcPr>
          <w:p>
            <w:r>
              <w:br/>
            </w:r>
          </w:p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  <w:tc>
          <w:tcPr>
            <w:tcW w:type="dxa" w:w="1533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Uma afirmação repetida por cinco portais que copiam a mesma nota não constitui cinco evidências independentes.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Uma notícia fictícia informa sobre um piloto de armazenamento térmico industrial. Fato: foi anunciado um piloto. Hipótese: a tecnologia está perto do escalonamento. Alternativa: trata-se de uma demonstração exploratória.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R06 Registro de sinais e evidências</dc:title>
  <dc:subject/>
  <dc:creator>Innguma Intelligence Academy</dc:creator>
  <cp:keywords/>
  <dc:description>Distinguir observação, fonte e interpretação.</dc:description>
  <cp:lastModifiedBy/>
  <cp:revision>1</cp:revision>
  <dcterms:created xsi:type="dcterms:W3CDTF">2026-11-04T15:30:50Z</dcterms:created>
  <dcterms:modified xsi:type="dcterms:W3CDTF">2026-11-04T15:30:50Z</dcterms:modified>
  <cp:category/>
</cp:coreProperties>
</file>