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R03 · Iturrien eta estalduraren mapa</w:t>
      </w:r>
    </w:p>
    <w:p>
      <w:r>
        <w:rPr>
          <w:b/>
        </w:rPr>
        <w:t xml:space="preserve">Zertarako balio duen. </w:t>
      </w:r>
      <w:r>
        <w:t>Iturriak, mugak, aldizkakotasuna eta hutsuneak kokatzea.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Iturria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Mota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Identifikatzailea edo URLa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Estalitako galdera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Sarbide legitimoa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Maiztasuna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Berrikuspen-data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Puntu itsua</w:t>
            </w:r>
          </w:p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Erregistroak adierazi behar du iturri bakoitzak zer EZ duen estaltzen, ez bakarrik zer duen.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Kasu fiktizioan, A enpresak fabrikatzaileen prentsa-oharrak, patenteak eta argitalpen teknikoak uztartzen ditu; iturri isolatu batek ere ez du frogatzen merkataritza-adopzioa.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R03 Iturrien eta estalduraren mapa</dc:title>
  <dc:subject/>
  <dc:creator>Innguma Intelligence Academy</dc:creator>
  <cp:keywords/>
  <dc:description>Iturriak, mugak, aldizkakotasuna eta hutsuneak kokatzea.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