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R08 · AI delegation and use agreement</w:t>
      </w:r>
    </w:p>
    <w:p>
      <w:r>
        <w:rPr>
          <w:b/>
        </w:rPr>
        <w:t xml:space="preserve">What it is for. </w:t>
      </w:r>
      <w:r>
        <w:t>Define authorised tasks, sources and human validation.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Delegated task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Reserved human decision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Authorised / excluded data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Available sources and tools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Expected output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Rules for expressing uncertainty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Quality test and owner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Do not paste confidential information into an external assistant without organisational authorisation.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Company A case (educational simulation). Company A allows an assistant to classify 12 fictional notes it supplies, but does not authorise inventing sources or recommending an investment without review.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R08 AI delegation and use agreement</dc:title>
  <dc:subject/>
  <dc:creator>Innguma Intelligence Academy</dc:creator>
  <cp:keywords/>
  <dc:description>Define authorised tasks, sources and human validation.</dc:description>
  <cp:lastModifiedBy/>
  <cp:revision>1</cp:revision>
  <dcterms:created xsi:type="dcterms:W3CDTF">2026-11-04T15:30:45Z</dcterms:created>
  <dcterms:modified xsi:type="dcterms:W3CDTF">2026-11-04T15:30:45Z</dcterms:modified>
  <cp:category/>
</cp:coreProperties>
</file>