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R04 · Query and filter test</w:t>
      </w:r>
    </w:p>
    <w:p>
      <w:r>
        <w:rPr>
          <w:b/>
        </w:rPr>
        <w:t xml:space="preserve">What it is for. </w:t>
      </w:r>
      <w:r>
        <w:t>Check for omissions and false positives before activating rules.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Rule / version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Expected cases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Hits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Misses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False positives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Adjustment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New test</w:t>
            </w:r>
          </w:p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Do not optimise solely to reduce volume: a critical miss can be worse than several false positives.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Company A case (educational simulation). Company A's query detects announcements about “thermal storage”, but misses publications that talk about “heat accumulation”; the synonym is added and the test is run again.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R04 Query and filter test</dc:title>
  <dc:subject/>
  <dc:creator>Innguma Intelligence Academy</dc:creator>
  <cp:keywords/>
  <dc:description>Check for omissions and false positives before activating rules.</dc:description>
  <cp:lastModifiedBy/>
  <cp:revision>1</cp:revision>
  <dcterms:created xsi:type="dcterms:W3CDTF">2026-11-04T15:30:46Z</dcterms:created>
  <dcterms:modified xsi:type="dcterms:W3CDTF">2026-11-04T15:30:46Z</dcterms:modified>
  <cp:category/>
</cp:coreProperties>
</file>